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38A" w:rsidRDefault="00C0138A" w:rsidP="00C0138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Устье</w:t>
      </w: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138A" w:rsidRDefault="00F71DBC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30.09.2021                                                                                                    № 809</w:t>
      </w:r>
    </w:p>
    <w:p w:rsidR="00F71DBC" w:rsidRDefault="00F71DBC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 от  19 февраля 2019  года № 151 «Об утверждении Положения о юридическом отделе администрации района»</w:t>
      </w:r>
    </w:p>
    <w:p w:rsidR="00C0138A" w:rsidRDefault="00C0138A" w:rsidP="00C013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138A" w:rsidRDefault="00C0138A" w:rsidP="00C0138A">
      <w:pPr>
        <w:pStyle w:val="ConsPlusTitle"/>
        <w:ind w:firstLine="708"/>
        <w:jc w:val="both"/>
        <w:rPr>
          <w:b w:val="0"/>
          <w:szCs w:val="26"/>
        </w:rPr>
      </w:pPr>
      <w:proofErr w:type="gramStart"/>
      <w:r>
        <w:rPr>
          <w:b w:val="0"/>
          <w:szCs w:val="26"/>
        </w:rPr>
        <w:t>В связи в кадровыми перестановками, в соответствии со  ст. 43 Устава района администрация района</w:t>
      </w:r>
      <w:proofErr w:type="gramEnd"/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 Внести в Положение о юридическом отделе администрации  района, утвержденное  постановлением  администрации района от  19 февраля 2019  года № 151 «Об утверждении Положения о юридическом отделе администрации района», следующие изменения: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1.1.Раздел </w:t>
      </w:r>
      <w:r w:rsidRPr="00DD35A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«Задачи отдела» дополнить пунктом 2.15 следующего содержания: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«2.15. Реализация мер по противодействию коррупции в границах района и сельских поселениях, входящих в состав района:</w:t>
      </w:r>
    </w:p>
    <w:p w:rsidR="00C0138A" w:rsidRDefault="00C0138A" w:rsidP="00C0138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2.15.1. Формирование у лиц, замещающих муниципальные должности, муниципальных служащих (далее – муниципальные служащие) нетерпимости к коррупционному поведению.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2.15.2. Профилактика коррупционных правонарушений в администрации района.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2.15.3.  Разработка и принятие мер, направленных на обеспечение соблюдения муниципальными служащими запретов, ограничений и требований, установленных в целях противодействия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2.15.4.  Осуществление контроля: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соблюдением муниципальными служащими запретов, ограничений и требований, установленных в целях противодействия коррупции;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соблюдением законодательства Российской Федерации и области о противодействии коррупции в организациях, созданных для выполнения задач, поставленных перед органом местного самоуправления, а также за реализацией в них мер по профилактике коррупционных правонарушений».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Раздел 3 «Функции отдела» дополнить пунктом 3.15 следующего содержания: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«3.15. В сфере реализации мер по противодействию коррупции в границах района и сельских поселений, входящих в состав района: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3.15.1. Обеспечение соблюдения муниципальными служащими запретов, ограничений и требований, установленных в целях противодействия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3.15.2. Принятие мер по выявлению и устранению причин и условий, способствующих возникновению конфликта интересов на муниципальной службе.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3.15.3. Оказание муниципальным служащим консультативной помощи по вопросам, связанным с применением действующего законодательства о противодействии коррупции, а также с подготовкой сообщений о фактах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3.15.4.  Обеспечение соблюдения в органе местного самоуправления законных прав и интересов муниципального служащего, сообщившего о ставшем ему известном факте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3.15.5. Обеспечение реализации муниципальными служащими обязанности уведомлять работодателя,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3.15.6. Осуществление проверки: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соблюдения муниципальными служащими запретов, ограничений и требований, установленных в целях противодействия коррупции;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действующим законодательством о противодействии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3.15.7. Подготовка в пределах своей компетенции проектов нормативных правовых актов по вопросам противодействия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3.15.8.  Анализ сведений: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 соблюдении муниципальными служащими запретов, ограничений и требований, установленных в целях противодействия коррупции;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 соблюдении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действующим законодательством.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3.15.9.  Организация в пределах своей компетенции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просвещения муниципальных служащих.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3.15.10. Обеспечение формирования кадрового состава для замещения должностей муниципальной службы.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3.15.11. Проведение конкурса на замещение вакантных должностей муниципальной службы и включение муниципальных служащих в кадровый резерв.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3.15.12.    Проведение аттестации муниципальных служащих.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3.15.13. Организацию работы с кадровым резервом и его эффективное использование.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3.15.14. Консультирование муниципальных служащих по вопросам противодействия коррупции.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3.15.15.    Осуществление иных функций в области противодействия коррупции в соответствии с действующим законодательством.</w:t>
      </w:r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3.15.16.  </w:t>
      </w:r>
      <w:proofErr w:type="gramStart"/>
      <w:r>
        <w:rPr>
          <w:rFonts w:ascii="Times New Roman" w:hAnsi="Times New Roman"/>
          <w:sz w:val="26"/>
          <w:szCs w:val="26"/>
        </w:rPr>
        <w:t>Осуществление  в пределах своей компетенции  взаимодействия с правоохранительными органами,  а также (по поручению руководителя администрации района) с территориальными органами федеральных государственных органов и с подведомственными им федеральными службами и федеральными агентствами, с организациями,  созданными для выполнения задач, поставленных перед органами местного самоуправления,  с гражданами, институтами гражданского общества, средствами массовой информации, научными и другими организациями.</w:t>
      </w:r>
      <w:proofErr w:type="gramEnd"/>
    </w:p>
    <w:p w:rsidR="00C0138A" w:rsidRDefault="00C0138A" w:rsidP="00C013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3.15.17. Проведение  иных мероприятия, направленные на противодействие коррупции».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с 1 октября 2021 года и подлежит официальному опубликованию.</w:t>
      </w: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138A" w:rsidRDefault="00C0138A" w:rsidP="00C013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0"/>
        <w:gridCol w:w="221"/>
      </w:tblGrid>
      <w:tr w:rsidR="00C0138A" w:rsidTr="00295E13">
        <w:tc>
          <w:tcPr>
            <w:tcW w:w="9350" w:type="dxa"/>
            <w:hideMark/>
          </w:tcPr>
          <w:tbl>
            <w:tblPr>
              <w:tblStyle w:val="a3"/>
              <w:tblW w:w="101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87"/>
              <w:gridCol w:w="4765"/>
            </w:tblGrid>
            <w:tr w:rsidR="00C0138A" w:rsidTr="00295E13">
              <w:tc>
                <w:tcPr>
                  <w:tcW w:w="5387" w:type="dxa"/>
                  <w:hideMark/>
                </w:tcPr>
                <w:p w:rsidR="00C0138A" w:rsidRDefault="00C0138A" w:rsidP="00295E1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Руководитель администрации района</w:t>
                  </w:r>
                </w:p>
              </w:tc>
              <w:tc>
                <w:tcPr>
                  <w:tcW w:w="4765" w:type="dxa"/>
                </w:tcPr>
                <w:p w:rsidR="00C0138A" w:rsidRDefault="00C0138A" w:rsidP="00295E13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    А.О. Семичев</w:t>
                  </w:r>
                </w:p>
                <w:p w:rsidR="00C0138A" w:rsidRDefault="00C0138A" w:rsidP="00295E13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C0138A" w:rsidRDefault="00C0138A" w:rsidP="00295E13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C0138A" w:rsidRDefault="00C0138A" w:rsidP="00295E13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C0138A" w:rsidRDefault="00C0138A" w:rsidP="00295E1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</w:t>
                  </w:r>
                </w:p>
                <w:p w:rsidR="00C0138A" w:rsidRDefault="00C0138A" w:rsidP="00295E1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C0138A" w:rsidRDefault="00C0138A" w:rsidP="00295E13"/>
        </w:tc>
        <w:tc>
          <w:tcPr>
            <w:tcW w:w="221" w:type="dxa"/>
          </w:tcPr>
          <w:p w:rsidR="00C0138A" w:rsidRDefault="00C0138A" w:rsidP="00295E13">
            <w:pPr>
              <w:jc w:val="both"/>
              <w:rPr>
                <w:sz w:val="26"/>
                <w:szCs w:val="26"/>
              </w:rPr>
            </w:pPr>
          </w:p>
        </w:tc>
      </w:tr>
    </w:tbl>
    <w:p w:rsidR="00C0138A" w:rsidRDefault="00C0138A" w:rsidP="00C0138A">
      <w:pPr>
        <w:spacing w:after="0" w:line="240" w:lineRule="auto"/>
        <w:rPr>
          <w:rFonts w:ascii="Times New Roman" w:hAnsi="Times New Roman" w:cs="Times New Roman"/>
        </w:rPr>
      </w:pPr>
    </w:p>
    <w:p w:rsidR="00C0138A" w:rsidRDefault="00C0138A" w:rsidP="00C0138A"/>
    <w:p w:rsidR="00C0138A" w:rsidRDefault="00C0138A" w:rsidP="00C0138A"/>
    <w:p w:rsidR="00C0138A" w:rsidRDefault="00C0138A" w:rsidP="00C0138A"/>
    <w:p w:rsidR="00C0138A" w:rsidRDefault="00C0138A" w:rsidP="00C0138A"/>
    <w:p w:rsidR="003F1748" w:rsidRDefault="003F1748"/>
    <w:sectPr w:rsidR="003F1748" w:rsidSect="00A65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0138A"/>
    <w:rsid w:val="000B45BE"/>
    <w:rsid w:val="003F1748"/>
    <w:rsid w:val="00442221"/>
    <w:rsid w:val="005E68AA"/>
    <w:rsid w:val="00C0138A"/>
    <w:rsid w:val="00D50809"/>
    <w:rsid w:val="00F33A7F"/>
    <w:rsid w:val="00F7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8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0138A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C0138A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C0138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808</Words>
  <Characters>4607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2021-09-21T07:37:00Z</dcterms:created>
  <dcterms:modified xsi:type="dcterms:W3CDTF">2021-09-30T08:49:00Z</dcterms:modified>
</cp:coreProperties>
</file>